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5BBD2B9" w14:textId="77777777" w:rsidR="002525F3" w:rsidRDefault="00D155AC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Head Therapist</w:t>
      </w:r>
      <w:r w:rsidR="006542C6">
        <w:rPr>
          <w:b/>
          <w:sz w:val="60"/>
          <w:szCs w:val="60"/>
        </w:rPr>
        <w:t xml:space="preserve"> </w:t>
      </w:r>
      <w:r w:rsidR="005A30CE">
        <w:rPr>
          <w:b/>
          <w:sz w:val="60"/>
          <w:szCs w:val="60"/>
        </w:rPr>
        <w:t xml:space="preserve"> 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5B024C59" w14:textId="43567E08" w:rsidR="006429E8" w:rsidRDefault="002A104F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 the </w:t>
      </w:r>
      <w:r w:rsidR="00D155AC">
        <w:rPr>
          <w:b/>
          <w:sz w:val="28"/>
          <w:szCs w:val="28"/>
        </w:rPr>
        <w:t>Spa</w:t>
      </w:r>
      <w:r w:rsidR="00C149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Manager 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12E33AF0" w14:textId="77777777" w:rsidR="00D155AC" w:rsidRDefault="00480D2C" w:rsidP="00480D2C">
      <w:pPr>
        <w:jc w:val="both"/>
      </w:pPr>
      <w:r>
        <w:t xml:space="preserve">You are responsible </w:t>
      </w:r>
      <w:r w:rsidR="00D155AC">
        <w:t>for ensuring the smooth running of all treatments carried out by the therapist team.  You will work with your team to promote exceptional high standards of treatments, cleanliness and appearance.</w:t>
      </w:r>
    </w:p>
    <w:p w14:paraId="73822C0E" w14:textId="77DA75B9" w:rsidR="00480D2C" w:rsidRDefault="00480D2C" w:rsidP="00480D2C">
      <w:pPr>
        <w:jc w:val="both"/>
      </w:pPr>
      <w:r>
        <w:t>You will spend your time supporting and nurturing your team to bring out their potential and ensure that they are working to meet the requirements of their roles.</w:t>
      </w:r>
    </w:p>
    <w:p w14:paraId="63E113CA" w14:textId="7CF8F6B0" w:rsidR="00480D2C" w:rsidRDefault="00480D2C" w:rsidP="00480D2C">
      <w:pPr>
        <w:jc w:val="both"/>
      </w:pPr>
      <w:r>
        <w:t xml:space="preserve">Working alongside </w:t>
      </w:r>
      <w:r w:rsidR="00D155AC">
        <w:t>the Spa Manager, y</w:t>
      </w:r>
      <w:r>
        <w:t>ou will use your experience and knowledge to</w:t>
      </w:r>
      <w:r w:rsidR="00D155AC">
        <w:t xml:space="preserve"> continuously look for new initiatives and idea</w:t>
      </w:r>
      <w:r w:rsidR="00782F1C">
        <w:t>s</w:t>
      </w:r>
      <w:r w:rsidR="00D155AC">
        <w:t xml:space="preserve"> to develop and improve on our service offering to our spa clients.</w:t>
      </w:r>
    </w:p>
    <w:p w14:paraId="2CA3A60A" w14:textId="59EE03E4" w:rsidR="00226EAA" w:rsidRPr="00F42C6A" w:rsidRDefault="002A104F" w:rsidP="00226EAA">
      <w:pPr>
        <w:jc w:val="both"/>
        <w:rPr>
          <w:rFonts w:cstheme="minorHAnsi"/>
        </w:rPr>
      </w:pPr>
      <w:r w:rsidRPr="00F42C6A">
        <w:rPr>
          <w:rFonts w:cstheme="minorHAnsi"/>
        </w:rPr>
        <w:t xml:space="preserve">Working with the </w:t>
      </w:r>
      <w:r w:rsidR="00D155AC">
        <w:rPr>
          <w:rFonts w:cstheme="minorHAnsi"/>
        </w:rPr>
        <w:t>Spa</w:t>
      </w:r>
      <w:r w:rsidRPr="00F42C6A">
        <w:rPr>
          <w:rFonts w:cstheme="minorHAnsi"/>
        </w:rPr>
        <w:t xml:space="preserve"> Manager you will embrace Trafford Leisure’s vision</w:t>
      </w:r>
      <w:r w:rsidR="00226EAA" w:rsidRPr="00F42C6A">
        <w:rPr>
          <w:rFonts w:cstheme="minorHAnsi"/>
        </w:rPr>
        <w:t xml:space="preserve">, purpose and strategic </w:t>
      </w:r>
      <w:r w:rsidR="00917391">
        <w:rPr>
          <w:rFonts w:cstheme="minorHAnsi"/>
        </w:rPr>
        <w:t>outcomes to ensure that we can achieve on these</w:t>
      </w:r>
      <w:r w:rsidR="00226EAA" w:rsidRPr="00F42C6A">
        <w:rPr>
          <w:rFonts w:cstheme="minorHAnsi"/>
        </w:rPr>
        <w:t>.</w:t>
      </w:r>
    </w:p>
    <w:p w14:paraId="190481B9" w14:textId="750B9831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21088BE4" w:rsidR="00226EAA" w:rsidRPr="00226EAA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5188944B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Strategic 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Default="00226EAA" w:rsidP="002A104F">
      <w:pPr>
        <w:jc w:val="both"/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5497" w:rsidRPr="004A014D" w14:paraId="74B39250" w14:textId="77777777" w:rsidTr="0097210F">
        <w:tc>
          <w:tcPr>
            <w:tcW w:w="9606" w:type="dxa"/>
            <w:shd w:val="clear" w:color="auto" w:fill="FFFFFF" w:themeFill="background1"/>
          </w:tcPr>
          <w:p w14:paraId="425C9456" w14:textId="7203C5EB" w:rsidR="00445497" w:rsidRDefault="00445497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bookmarkStart w:id="0" w:name="_Hlk172902959"/>
            <w:r w:rsidRPr="00E829C0">
              <w:t xml:space="preserve">Provide your </w:t>
            </w:r>
            <w:r>
              <w:t>Spa</w:t>
            </w:r>
            <w:r w:rsidRPr="00E829C0">
              <w:t xml:space="preserve"> Manager with feedback and make recommendations where appropriate on new initiatives and ideas which will improve the operational running of the </w:t>
            </w:r>
            <w:r>
              <w:t>Spa to</w:t>
            </w:r>
            <w:r w:rsidRPr="00E829C0">
              <w:t xml:space="preserve"> generate growth for the business.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7FFC9806" w:rsidR="0074504E" w:rsidRDefault="00514206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Alongside your Spa Manager, </w:t>
            </w:r>
            <w:r w:rsidR="00C149FD">
              <w:t xml:space="preserve">you will be responsible for continuously working and driving forward the standards of </w:t>
            </w:r>
            <w:r>
              <w:t>the Spa</w:t>
            </w:r>
            <w:r w:rsidR="00782F1C">
              <w:t xml:space="preserve"> and to</w:t>
            </w:r>
            <w:r w:rsidR="00273FCB">
              <w:t xml:space="preserve"> </w:t>
            </w:r>
            <w:r>
              <w:t>maintain exceptional standard</w:t>
            </w:r>
            <w:r w:rsidR="00445497">
              <w:t>s</w:t>
            </w:r>
            <w:r>
              <w:t xml:space="preserve"> at all time</w:t>
            </w:r>
            <w:r w:rsidR="00445497">
              <w:t>s</w:t>
            </w:r>
            <w:r>
              <w:t>.</w:t>
            </w:r>
          </w:p>
        </w:tc>
      </w:tr>
      <w:tr w:rsidR="005F1D90" w:rsidRPr="004A014D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1A0CEED3" w:rsidR="005F1D90" w:rsidRDefault="00514206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assist the Spa Manager in maintaining budget requirements and retail sales with emphasis on profitability</w:t>
            </w:r>
            <w:r w:rsidR="005F1D90">
              <w:t>.</w:t>
            </w:r>
          </w:p>
        </w:tc>
      </w:tr>
      <w:tr w:rsidR="005F1D90" w:rsidRPr="004A014D" w14:paraId="3F9ABC2B" w14:textId="77777777" w:rsidTr="0097210F">
        <w:tc>
          <w:tcPr>
            <w:tcW w:w="9606" w:type="dxa"/>
            <w:shd w:val="clear" w:color="auto" w:fill="FFFFFF" w:themeFill="background1"/>
          </w:tcPr>
          <w:p w14:paraId="1E7668AF" w14:textId="6AD832FA" w:rsidR="005F1D90" w:rsidRDefault="00514206" w:rsidP="005F1D9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To maintain the </w:t>
            </w:r>
            <w:r w:rsidR="00597EEB">
              <w:t>Core Premier Booking</w:t>
            </w:r>
            <w:r>
              <w:t xml:space="preserve"> system to ensure clients </w:t>
            </w:r>
            <w:r w:rsidR="00445497">
              <w:t>details are</w:t>
            </w:r>
            <w:r>
              <w:t xml:space="preserve"> accurately recorded and discarded whe</w:t>
            </w:r>
            <w:r w:rsidR="00445497">
              <w:t>re</w:t>
            </w:r>
            <w:r>
              <w:t xml:space="preserve"> appropriate.</w:t>
            </w:r>
            <w:r w:rsidR="005F1D90" w:rsidRPr="004A1653">
              <w:t xml:space="preserve"> </w:t>
            </w:r>
          </w:p>
        </w:tc>
      </w:tr>
      <w:tr w:rsidR="005347F5" w:rsidRPr="004A014D" w14:paraId="2B28A08A" w14:textId="77777777" w:rsidTr="0097210F">
        <w:tc>
          <w:tcPr>
            <w:tcW w:w="9606" w:type="dxa"/>
            <w:shd w:val="clear" w:color="auto" w:fill="FFFFFF" w:themeFill="background1"/>
          </w:tcPr>
          <w:p w14:paraId="40161B78" w14:textId="48B0745C" w:rsidR="005347F5" w:rsidRDefault="00445497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Liaise</w:t>
            </w:r>
            <w:r w:rsidR="00514206">
              <w:t xml:space="preserve"> with the</w:t>
            </w:r>
            <w:r w:rsidR="00273FCB">
              <w:t xml:space="preserve"> </w:t>
            </w:r>
            <w:r>
              <w:t>receptionist</w:t>
            </w:r>
            <w:r w:rsidR="00514206">
              <w:t xml:space="preserve"> to ensure reconciliation of funds at the </w:t>
            </w:r>
            <w:r>
              <w:t>close</w:t>
            </w:r>
            <w:r w:rsidR="00514206">
              <w:t xml:space="preserve"> </w:t>
            </w:r>
            <w:r>
              <w:t>of</w:t>
            </w:r>
            <w:r w:rsidR="00514206">
              <w:t xml:space="preserve"> each </w:t>
            </w:r>
            <w:r>
              <w:t>shift</w:t>
            </w:r>
            <w:r w:rsidR="00514206">
              <w:t xml:space="preserve"> and that any discrepanc</w:t>
            </w:r>
            <w:r>
              <w:t>ies</w:t>
            </w:r>
            <w:r w:rsidR="00514206">
              <w:t xml:space="preserve"> ha</w:t>
            </w:r>
            <w:r>
              <w:t>ve</w:t>
            </w:r>
            <w:r w:rsidR="00514206">
              <w:t xml:space="preserve"> been fully inv</w:t>
            </w:r>
            <w:r>
              <w:t>e</w:t>
            </w:r>
            <w:r w:rsidR="00514206">
              <w:t>s</w:t>
            </w:r>
            <w:r>
              <w:t>tigated</w:t>
            </w:r>
            <w:r w:rsidR="00514206">
              <w:t xml:space="preserve"> and the </w:t>
            </w:r>
            <w:r>
              <w:t>findings</w:t>
            </w:r>
            <w:r w:rsidR="00514206">
              <w:t xml:space="preserve"> logged in the appropriate place and the Spa Manager informed.</w:t>
            </w:r>
          </w:p>
        </w:tc>
      </w:tr>
      <w:bookmarkEnd w:id="0"/>
      <w:tr w:rsidR="00FC1F48" w:rsidRPr="004A014D" w14:paraId="2CF49BFB" w14:textId="77777777" w:rsidTr="00445497">
        <w:trPr>
          <w:trHeight w:val="555"/>
        </w:trPr>
        <w:tc>
          <w:tcPr>
            <w:tcW w:w="9606" w:type="dxa"/>
            <w:shd w:val="clear" w:color="auto" w:fill="FFFFFF" w:themeFill="background1"/>
          </w:tcPr>
          <w:p w14:paraId="5E5639CF" w14:textId="4883DCDC" w:rsidR="00FC1F48" w:rsidRDefault="00445497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Responsible for the administration of goods, requisition, stock checks and cost effective usage of all department related material and assets.</w:t>
            </w:r>
          </w:p>
        </w:tc>
      </w:tr>
      <w:tr w:rsidR="00FC1F48" w:rsidRPr="004A014D" w14:paraId="2BDBAB45" w14:textId="77777777" w:rsidTr="0097210F">
        <w:tc>
          <w:tcPr>
            <w:tcW w:w="9606" w:type="dxa"/>
            <w:shd w:val="clear" w:color="auto" w:fill="FFFFFF" w:themeFill="background1"/>
          </w:tcPr>
          <w:p w14:paraId="5B3C1AC4" w14:textId="551EF046" w:rsidR="00FC1F48" w:rsidRDefault="00445497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maintain all Spa manuals, workbooks to ensure that all operating procedures are carried out in the prescribed manner.</w:t>
            </w:r>
          </w:p>
        </w:tc>
      </w:tr>
      <w:tr w:rsidR="00FC1F48" w:rsidRPr="004A014D" w14:paraId="3E0C7DEF" w14:textId="77777777" w:rsidTr="0097210F">
        <w:tc>
          <w:tcPr>
            <w:tcW w:w="9606" w:type="dxa"/>
            <w:shd w:val="clear" w:color="auto" w:fill="FFFFFF" w:themeFill="background1"/>
          </w:tcPr>
          <w:p w14:paraId="265FA367" w14:textId="2E17CDB6" w:rsidR="00FC1F48" w:rsidRDefault="00445497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To ensure that </w:t>
            </w:r>
            <w:r w:rsidR="00782F1C">
              <w:t xml:space="preserve">the </w:t>
            </w:r>
            <w:r>
              <w:t xml:space="preserve">Spa facilities </w:t>
            </w:r>
            <w:proofErr w:type="gramStart"/>
            <w:r w:rsidR="00782F1C">
              <w:t>are</w:t>
            </w:r>
            <w:r>
              <w:t xml:space="preserve"> adequately manned at all times</w:t>
            </w:r>
            <w:proofErr w:type="gramEnd"/>
            <w:r>
              <w:t xml:space="preserve"> and support the Spa Manager to coordinate the day to day running of the treatment area.</w:t>
            </w:r>
          </w:p>
        </w:tc>
      </w:tr>
      <w:tr w:rsidR="00445497" w:rsidRPr="004A014D" w14:paraId="52007472" w14:textId="77777777" w:rsidTr="0097210F">
        <w:tc>
          <w:tcPr>
            <w:tcW w:w="9606" w:type="dxa"/>
            <w:shd w:val="clear" w:color="auto" w:fill="FFFFFF" w:themeFill="background1"/>
          </w:tcPr>
          <w:p w14:paraId="4CFAF11B" w14:textId="45409A16" w:rsidR="00445497" w:rsidRDefault="00445497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To ensure the correct induction and training of all </w:t>
            </w:r>
            <w:r w:rsidR="00782F1C">
              <w:t>therapists</w:t>
            </w:r>
            <w:r>
              <w:t>.</w:t>
            </w:r>
          </w:p>
        </w:tc>
      </w:tr>
      <w:tr w:rsidR="00FC1F48" w:rsidRPr="004A014D" w14:paraId="397E501F" w14:textId="77777777" w:rsidTr="0097210F">
        <w:tc>
          <w:tcPr>
            <w:tcW w:w="9606" w:type="dxa"/>
            <w:shd w:val="clear" w:color="auto" w:fill="FFFFFF" w:themeFill="background1"/>
          </w:tcPr>
          <w:p w14:paraId="6B33B39C" w14:textId="189B8C8E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lastRenderedPageBreak/>
              <w:t xml:space="preserve">To deputise for the </w:t>
            </w:r>
            <w:r w:rsidR="00445497">
              <w:t>Spa</w:t>
            </w:r>
            <w:r>
              <w:t xml:space="preserve"> Manager when requested.</w:t>
            </w:r>
          </w:p>
        </w:tc>
      </w:tr>
      <w:tr w:rsidR="00FC1F48" w:rsidRPr="004A014D" w14:paraId="2788DDA7" w14:textId="77777777" w:rsidTr="0097210F">
        <w:tc>
          <w:tcPr>
            <w:tcW w:w="9606" w:type="dxa"/>
            <w:shd w:val="clear" w:color="auto" w:fill="FFFFFF" w:themeFill="background1"/>
          </w:tcPr>
          <w:p w14:paraId="21F0A223" w14:textId="1B91131F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 w:rsidRPr="002E0C55">
              <w:t>To live and promote Trafford Leisure’s vision, purpose and strategic aims.</w:t>
            </w:r>
          </w:p>
        </w:tc>
      </w:tr>
      <w:tr w:rsidR="00FC1F48" w:rsidRPr="004A014D" w14:paraId="2A5DB10B" w14:textId="77777777" w:rsidTr="0097210F">
        <w:tc>
          <w:tcPr>
            <w:tcW w:w="9606" w:type="dxa"/>
            <w:shd w:val="clear" w:color="auto" w:fill="FFFFFF" w:themeFill="background1"/>
          </w:tcPr>
          <w:p w14:paraId="775F9ED8" w14:textId="38337D67" w:rsidR="00FC1F48" w:rsidRPr="002E0C55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Undertaking people management activities, including Disciplinary, Absence Management, Capability management, Recruitment, Induction and Grievances.</w:t>
            </w:r>
          </w:p>
        </w:tc>
      </w:tr>
      <w:tr w:rsidR="008F1E0E" w:rsidRPr="004A014D" w14:paraId="446A8CCE" w14:textId="77777777" w:rsidTr="0097210F">
        <w:tc>
          <w:tcPr>
            <w:tcW w:w="9606" w:type="dxa"/>
            <w:shd w:val="clear" w:color="auto" w:fill="FFFFFF" w:themeFill="background1"/>
          </w:tcPr>
          <w:p w14:paraId="643445E7" w14:textId="7B7D21B0" w:rsidR="008F1E0E" w:rsidRDefault="008F1E0E" w:rsidP="008F1E0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5E8BDE5B" w14:textId="7C8C554F" w:rsidR="00917391" w:rsidRDefault="00917391" w:rsidP="0074504E">
      <w:pPr>
        <w:shd w:val="clear" w:color="auto" w:fill="FFFFFF" w:themeFill="background1"/>
        <w:rPr>
          <w:b/>
        </w:rPr>
      </w:pPr>
    </w:p>
    <w:p w14:paraId="04A28F93" w14:textId="2727A451" w:rsidR="0074504E" w:rsidRPr="005F1D90" w:rsidRDefault="0074504E" w:rsidP="005F1D90">
      <w:pPr>
        <w:rPr>
          <w:b/>
        </w:rPr>
      </w:pPr>
      <w:r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5B62674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484B01EF" w:rsidR="0074504E" w:rsidRPr="00597F6D" w:rsidRDefault="00273FCB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1" w:name="_Hlk171939672"/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 xml:space="preserve">NVQ LEVEL 3 Beauty Therapy or equivalent </w:t>
            </w:r>
          </w:p>
        </w:tc>
      </w:tr>
      <w:bookmarkEnd w:id="1"/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7FE3CAF0" w14:textId="77777777" w:rsidTr="00C245CC">
        <w:trPr>
          <w:trHeight w:val="307"/>
        </w:trPr>
        <w:tc>
          <w:tcPr>
            <w:tcW w:w="9724" w:type="dxa"/>
            <w:shd w:val="clear" w:color="auto" w:fill="FFFFFF" w:themeFill="background1"/>
          </w:tcPr>
          <w:p w14:paraId="04B3C6F1" w14:textId="6CAC7BE4" w:rsidR="00273FCB" w:rsidRPr="00B118E2" w:rsidRDefault="00C245CC" w:rsidP="00C245CC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2" w:name="_Hlk171939704"/>
            <w:r>
              <w:t>At Least 1 years’ Experience in a similar role - head therapist or Senior therapist role ( supervisory role)</w:t>
            </w:r>
          </w:p>
        </w:tc>
      </w:tr>
      <w:tr w:rsidR="00C245CC" w:rsidRPr="00B118E2" w14:paraId="03172BD6" w14:textId="77777777" w:rsidTr="00C245CC">
        <w:trPr>
          <w:trHeight w:val="307"/>
        </w:trPr>
        <w:tc>
          <w:tcPr>
            <w:tcW w:w="9724" w:type="dxa"/>
            <w:shd w:val="clear" w:color="auto" w:fill="FFFFFF" w:themeFill="background1"/>
          </w:tcPr>
          <w:p w14:paraId="34E65351" w14:textId="147A20E2" w:rsidR="00C245CC" w:rsidRDefault="00C245CC" w:rsidP="00C245CC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maximising revenue stream</w:t>
            </w:r>
          </w:p>
        </w:tc>
      </w:tr>
      <w:bookmarkEnd w:id="2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2207B6D7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The ability to coordinate manage and motivate staff and organise staff rotas.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E23A9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Working knowledge of health and safety policies and procedures.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5CAABDCB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training and developing staff.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1D4005D1" w:rsidR="008A6734" w:rsidRPr="003071D5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Remain calm and resilient when faced with challenging situations.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46695B9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Proven ability to communicate effectively, building positive relationships with customers, colleagues, partners and stakeholders</w:t>
            </w:r>
            <w:r>
              <w:t>.</w:t>
            </w:r>
          </w:p>
        </w:tc>
      </w:tr>
      <w:tr w:rsidR="00501924" w:rsidRPr="00B118E2" w14:paraId="376EC168" w14:textId="77777777" w:rsidTr="0097210F">
        <w:tc>
          <w:tcPr>
            <w:tcW w:w="9724" w:type="dxa"/>
            <w:shd w:val="clear" w:color="auto" w:fill="FFFFFF" w:themeFill="background1"/>
          </w:tcPr>
          <w:p w14:paraId="0F75DB67" w14:textId="3087AF9E" w:rsidR="00501924" w:rsidRPr="00E161FC" w:rsidRDefault="0050192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Ability to communicate in both written and verbal forms in a clear concise manner</w:t>
            </w:r>
          </w:p>
        </w:tc>
      </w:tr>
      <w:tr w:rsidR="008A6734" w:rsidRPr="00B118E2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52EB89EB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>A passion for excellent customer service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6FF8CEBA" w:rsidR="00AD5338" w:rsidRPr="00E161FC" w:rsidRDefault="008A6734" w:rsidP="00C245CC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 xml:space="preserve">Confident in using ICT Systems i.e. Microsoft Office, Social Media </w:t>
            </w:r>
          </w:p>
        </w:tc>
      </w:tr>
      <w:tr w:rsidR="00C245CC" w:rsidRPr="00B118E2" w14:paraId="6C19DB70" w14:textId="77777777" w:rsidTr="0097210F">
        <w:tc>
          <w:tcPr>
            <w:tcW w:w="9724" w:type="dxa"/>
            <w:shd w:val="clear" w:color="auto" w:fill="FFFFFF" w:themeFill="background1"/>
          </w:tcPr>
          <w:p w14:paraId="2952E4A2" w14:textId="06F1B783" w:rsidR="00C245CC" w:rsidRPr="00E161FC" w:rsidRDefault="00C245CC" w:rsidP="00C245CC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Perform treatments to a high standard </w:t>
            </w:r>
          </w:p>
        </w:tc>
      </w:tr>
      <w:tr w:rsidR="00C245CC" w:rsidRPr="00B118E2" w14:paraId="5C499698" w14:textId="77777777" w:rsidTr="0097210F">
        <w:tc>
          <w:tcPr>
            <w:tcW w:w="9724" w:type="dxa"/>
            <w:shd w:val="clear" w:color="auto" w:fill="FFFFFF" w:themeFill="background1"/>
          </w:tcPr>
          <w:p w14:paraId="3A39F3C5" w14:textId="0219C5CE" w:rsidR="00C245CC" w:rsidRPr="00E161FC" w:rsidRDefault="00C245CC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Lead by example by achieving set targets set out by the spa manager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A6734" w:rsidRPr="00E161FC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8A6734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7777777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Self-motivation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personal drive to manage competing priorities and meet deadlines</w:t>
            </w:r>
          </w:p>
        </w:tc>
      </w:tr>
      <w:tr w:rsidR="008A6734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3CB7EF8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8A6734" w:rsidRPr="00B118E2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6A28DD1F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A professional and customer focussed approach who inspires improvement and development in people, performance, and processes</w:t>
            </w:r>
            <w:r>
              <w:t>.</w:t>
            </w:r>
          </w:p>
        </w:tc>
      </w:tr>
      <w:tr w:rsidR="008A6734" w:rsidRPr="00B118E2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31C127C7" w:rsidR="00AD5338" w:rsidRPr="00E161FC" w:rsidRDefault="008A6734" w:rsidP="00C245CC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C245CC" w:rsidRPr="00B118E2" w14:paraId="1167BF29" w14:textId="77777777" w:rsidTr="0097210F">
        <w:tc>
          <w:tcPr>
            <w:tcW w:w="9724" w:type="dxa"/>
            <w:shd w:val="clear" w:color="auto" w:fill="FFFFFF" w:themeFill="background1"/>
          </w:tcPr>
          <w:p w14:paraId="18B5CC35" w14:textId="5A1FC140" w:rsidR="00C245CC" w:rsidRPr="00E161FC" w:rsidRDefault="00C245CC" w:rsidP="00AD5338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Excellent time management and prioritising work load</w:t>
            </w:r>
          </w:p>
        </w:tc>
      </w:tr>
      <w:tr w:rsidR="008A6734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A6734" w:rsidRPr="0050454E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</w:tbl>
    <w:p w14:paraId="0A7CD026" w14:textId="77777777" w:rsidR="0074504E" w:rsidRDefault="0074504E" w:rsidP="00BD041B">
      <w:pPr>
        <w:rPr>
          <w:b/>
        </w:rPr>
      </w:pPr>
    </w:p>
    <w:p w14:paraId="3B625334" w14:textId="3F5A8CFA" w:rsidR="0074504E" w:rsidRDefault="004579C1" w:rsidP="00BD041B">
      <w:pPr>
        <w:rPr>
          <w:b/>
        </w:rPr>
      </w:pPr>
      <w:r>
        <w:rPr>
          <w:b/>
        </w:rPr>
        <w:t>2</w:t>
      </w:r>
      <w:r w:rsidR="00353C0D">
        <w:rPr>
          <w:b/>
        </w:rPr>
        <w:t>5</w:t>
      </w:r>
      <w:r w:rsidR="00264312">
        <w:rPr>
          <w:b/>
        </w:rPr>
        <w:t>.07.24</w:t>
      </w: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007C5783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9371" w14:textId="77777777" w:rsidR="00C25E4D" w:rsidRDefault="00C25E4D" w:rsidP="00CF3491">
      <w:pPr>
        <w:spacing w:after="0" w:line="240" w:lineRule="auto"/>
      </w:pPr>
      <w:r>
        <w:separator/>
      </w:r>
    </w:p>
  </w:endnote>
  <w:endnote w:type="continuationSeparator" w:id="0">
    <w:p w14:paraId="158E8063" w14:textId="77777777" w:rsidR="00C25E4D" w:rsidRDefault="00C25E4D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25D2" w14:textId="77777777" w:rsidR="00C25E4D" w:rsidRDefault="00C25E4D" w:rsidP="00CF3491">
      <w:pPr>
        <w:spacing w:after="0" w:line="240" w:lineRule="auto"/>
      </w:pPr>
      <w:r>
        <w:separator/>
      </w:r>
    </w:p>
  </w:footnote>
  <w:footnote w:type="continuationSeparator" w:id="0">
    <w:p w14:paraId="34149DF4" w14:textId="77777777" w:rsidR="00C25E4D" w:rsidRDefault="00C25E4D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D1AA2"/>
    <w:multiLevelType w:val="hybridMultilevel"/>
    <w:tmpl w:val="2F3C5DBA"/>
    <w:lvl w:ilvl="0" w:tplc="3796C8B0">
      <w:start w:val="1"/>
      <w:numFmt w:val="bullet"/>
      <w:pStyle w:val="ESP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C0DD7"/>
    <w:multiLevelType w:val="hybridMultilevel"/>
    <w:tmpl w:val="9112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7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858757">
    <w:abstractNumId w:val="40"/>
  </w:num>
  <w:num w:numId="2" w16cid:durableId="895169465">
    <w:abstractNumId w:val="18"/>
  </w:num>
  <w:num w:numId="3" w16cid:durableId="1775589029">
    <w:abstractNumId w:val="13"/>
  </w:num>
  <w:num w:numId="4" w16cid:durableId="330525307">
    <w:abstractNumId w:val="25"/>
  </w:num>
  <w:num w:numId="5" w16cid:durableId="928348714">
    <w:abstractNumId w:val="43"/>
  </w:num>
  <w:num w:numId="6" w16cid:durableId="1414276738">
    <w:abstractNumId w:val="9"/>
  </w:num>
  <w:num w:numId="7" w16cid:durableId="1855193317">
    <w:abstractNumId w:val="3"/>
  </w:num>
  <w:num w:numId="8" w16cid:durableId="364907830">
    <w:abstractNumId w:val="33"/>
  </w:num>
  <w:num w:numId="9" w16cid:durableId="784009796">
    <w:abstractNumId w:val="46"/>
  </w:num>
  <w:num w:numId="10" w16cid:durableId="519592531">
    <w:abstractNumId w:val="12"/>
  </w:num>
  <w:num w:numId="11" w16cid:durableId="1758206387">
    <w:abstractNumId w:val="32"/>
  </w:num>
  <w:num w:numId="12" w16cid:durableId="494153049">
    <w:abstractNumId w:val="5"/>
  </w:num>
  <w:num w:numId="13" w16cid:durableId="1311397687">
    <w:abstractNumId w:val="16"/>
  </w:num>
  <w:num w:numId="14" w16cid:durableId="727338067">
    <w:abstractNumId w:val="41"/>
  </w:num>
  <w:num w:numId="15" w16cid:durableId="1868444578">
    <w:abstractNumId w:val="45"/>
  </w:num>
  <w:num w:numId="16" w16cid:durableId="182790599">
    <w:abstractNumId w:val="21"/>
  </w:num>
  <w:num w:numId="17" w16cid:durableId="92480156">
    <w:abstractNumId w:val="19"/>
  </w:num>
  <w:num w:numId="18" w16cid:durableId="358706183">
    <w:abstractNumId w:val="36"/>
  </w:num>
  <w:num w:numId="19" w16cid:durableId="944456572">
    <w:abstractNumId w:val="20"/>
  </w:num>
  <w:num w:numId="20" w16cid:durableId="867254596">
    <w:abstractNumId w:val="4"/>
  </w:num>
  <w:num w:numId="21" w16cid:durableId="401562329">
    <w:abstractNumId w:val="39"/>
  </w:num>
  <w:num w:numId="22" w16cid:durableId="1256942423">
    <w:abstractNumId w:val="14"/>
  </w:num>
  <w:num w:numId="23" w16cid:durableId="327097829">
    <w:abstractNumId w:val="2"/>
  </w:num>
  <w:num w:numId="24" w16cid:durableId="2140485767">
    <w:abstractNumId w:val="15"/>
  </w:num>
  <w:num w:numId="25" w16cid:durableId="614677596">
    <w:abstractNumId w:val="29"/>
  </w:num>
  <w:num w:numId="26" w16cid:durableId="654915554">
    <w:abstractNumId w:val="1"/>
  </w:num>
  <w:num w:numId="27" w16cid:durableId="1002002387">
    <w:abstractNumId w:val="35"/>
  </w:num>
  <w:num w:numId="28" w16cid:durableId="1246114644">
    <w:abstractNumId w:val="11"/>
  </w:num>
  <w:num w:numId="29" w16cid:durableId="1498113151">
    <w:abstractNumId w:val="37"/>
  </w:num>
  <w:num w:numId="30" w16cid:durableId="2169666">
    <w:abstractNumId w:val="31"/>
  </w:num>
  <w:num w:numId="31" w16cid:durableId="1867476307">
    <w:abstractNumId w:val="26"/>
  </w:num>
  <w:num w:numId="32" w16cid:durableId="971717124">
    <w:abstractNumId w:val="6"/>
  </w:num>
  <w:num w:numId="33" w16cid:durableId="1255480159">
    <w:abstractNumId w:val="30"/>
  </w:num>
  <w:num w:numId="34" w16cid:durableId="1734085138">
    <w:abstractNumId w:val="8"/>
  </w:num>
  <w:num w:numId="35" w16cid:durableId="2104370866">
    <w:abstractNumId w:val="44"/>
  </w:num>
  <w:num w:numId="36" w16cid:durableId="1612859877">
    <w:abstractNumId w:val="17"/>
  </w:num>
  <w:num w:numId="37" w16cid:durableId="1705948">
    <w:abstractNumId w:val="24"/>
  </w:num>
  <w:num w:numId="38" w16cid:durableId="1352148856">
    <w:abstractNumId w:val="28"/>
  </w:num>
  <w:num w:numId="39" w16cid:durableId="1270548338">
    <w:abstractNumId w:val="7"/>
  </w:num>
  <w:num w:numId="40" w16cid:durableId="1526284154">
    <w:abstractNumId w:val="42"/>
  </w:num>
  <w:num w:numId="41" w16cid:durableId="184755620">
    <w:abstractNumId w:val="38"/>
  </w:num>
  <w:num w:numId="42" w16cid:durableId="270013103">
    <w:abstractNumId w:val="27"/>
  </w:num>
  <w:num w:numId="43" w16cid:durableId="1821728466">
    <w:abstractNumId w:val="34"/>
  </w:num>
  <w:num w:numId="44" w16cid:durableId="1160653138">
    <w:abstractNumId w:val="22"/>
  </w:num>
  <w:num w:numId="45" w16cid:durableId="400299937">
    <w:abstractNumId w:val="0"/>
  </w:num>
  <w:num w:numId="46" w16cid:durableId="385569281">
    <w:abstractNumId w:val="23"/>
  </w:num>
  <w:num w:numId="47" w16cid:durableId="892811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3163"/>
    <w:rsid w:val="00013EF7"/>
    <w:rsid w:val="00024C78"/>
    <w:rsid w:val="00036D3E"/>
    <w:rsid w:val="0004219C"/>
    <w:rsid w:val="0005666B"/>
    <w:rsid w:val="000648B1"/>
    <w:rsid w:val="00071976"/>
    <w:rsid w:val="000742A1"/>
    <w:rsid w:val="000755AF"/>
    <w:rsid w:val="00084F5B"/>
    <w:rsid w:val="00085FCD"/>
    <w:rsid w:val="0009489E"/>
    <w:rsid w:val="00094C5D"/>
    <w:rsid w:val="00096939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414D"/>
    <w:rsid w:val="001A6CC5"/>
    <w:rsid w:val="001B1829"/>
    <w:rsid w:val="001C09D9"/>
    <w:rsid w:val="001C2839"/>
    <w:rsid w:val="001C2A38"/>
    <w:rsid w:val="001E192E"/>
    <w:rsid w:val="001F1E33"/>
    <w:rsid w:val="001F214E"/>
    <w:rsid w:val="001F51B7"/>
    <w:rsid w:val="0021077C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25F3"/>
    <w:rsid w:val="00254366"/>
    <w:rsid w:val="00254381"/>
    <w:rsid w:val="00254C15"/>
    <w:rsid w:val="00260247"/>
    <w:rsid w:val="00263C1B"/>
    <w:rsid w:val="00264312"/>
    <w:rsid w:val="00273FCB"/>
    <w:rsid w:val="00276FB1"/>
    <w:rsid w:val="00277ECA"/>
    <w:rsid w:val="00291A12"/>
    <w:rsid w:val="00293EF1"/>
    <w:rsid w:val="002A104F"/>
    <w:rsid w:val="002A6534"/>
    <w:rsid w:val="002B3D7C"/>
    <w:rsid w:val="002B541D"/>
    <w:rsid w:val="002B73B2"/>
    <w:rsid w:val="002C111F"/>
    <w:rsid w:val="002C4083"/>
    <w:rsid w:val="002C6741"/>
    <w:rsid w:val="002C782D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2FB1"/>
    <w:rsid w:val="00346D57"/>
    <w:rsid w:val="00347F5A"/>
    <w:rsid w:val="003516CD"/>
    <w:rsid w:val="00353C0D"/>
    <w:rsid w:val="003628BC"/>
    <w:rsid w:val="00364292"/>
    <w:rsid w:val="003760B9"/>
    <w:rsid w:val="00382952"/>
    <w:rsid w:val="00385845"/>
    <w:rsid w:val="00386F5A"/>
    <w:rsid w:val="003A35B9"/>
    <w:rsid w:val="003A54FC"/>
    <w:rsid w:val="003B2339"/>
    <w:rsid w:val="003B714F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497"/>
    <w:rsid w:val="004457F5"/>
    <w:rsid w:val="00456D76"/>
    <w:rsid w:val="004579C1"/>
    <w:rsid w:val="00460A4B"/>
    <w:rsid w:val="00461B00"/>
    <w:rsid w:val="00471139"/>
    <w:rsid w:val="00472A9B"/>
    <w:rsid w:val="00473519"/>
    <w:rsid w:val="00480D2C"/>
    <w:rsid w:val="004833D1"/>
    <w:rsid w:val="00491E43"/>
    <w:rsid w:val="0049439C"/>
    <w:rsid w:val="00494523"/>
    <w:rsid w:val="00496706"/>
    <w:rsid w:val="004A0929"/>
    <w:rsid w:val="004B7FDE"/>
    <w:rsid w:val="004C3AAE"/>
    <w:rsid w:val="004C78A6"/>
    <w:rsid w:val="004D201F"/>
    <w:rsid w:val="004E0E9F"/>
    <w:rsid w:val="004E68C3"/>
    <w:rsid w:val="004F037F"/>
    <w:rsid w:val="004F1052"/>
    <w:rsid w:val="00501924"/>
    <w:rsid w:val="00501F4E"/>
    <w:rsid w:val="0051105F"/>
    <w:rsid w:val="00511E8D"/>
    <w:rsid w:val="00513C39"/>
    <w:rsid w:val="00514206"/>
    <w:rsid w:val="00521614"/>
    <w:rsid w:val="00526D00"/>
    <w:rsid w:val="005347F5"/>
    <w:rsid w:val="00535A95"/>
    <w:rsid w:val="00541C64"/>
    <w:rsid w:val="005423D5"/>
    <w:rsid w:val="00552226"/>
    <w:rsid w:val="005530A3"/>
    <w:rsid w:val="00565756"/>
    <w:rsid w:val="0057159A"/>
    <w:rsid w:val="00572DE6"/>
    <w:rsid w:val="005874D4"/>
    <w:rsid w:val="00587D53"/>
    <w:rsid w:val="00590DEC"/>
    <w:rsid w:val="00594BD8"/>
    <w:rsid w:val="00597EEB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5D6E"/>
    <w:rsid w:val="006277CD"/>
    <w:rsid w:val="00631CCC"/>
    <w:rsid w:val="00631DC6"/>
    <w:rsid w:val="00632599"/>
    <w:rsid w:val="00635427"/>
    <w:rsid w:val="006421DB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2698"/>
    <w:rsid w:val="006934C9"/>
    <w:rsid w:val="006A3172"/>
    <w:rsid w:val="006C19F2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846"/>
    <w:rsid w:val="00764318"/>
    <w:rsid w:val="00770390"/>
    <w:rsid w:val="00775CDE"/>
    <w:rsid w:val="00776C91"/>
    <w:rsid w:val="00777A57"/>
    <w:rsid w:val="00782F1C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F3E65"/>
    <w:rsid w:val="00801B53"/>
    <w:rsid w:val="008101DD"/>
    <w:rsid w:val="0081593F"/>
    <w:rsid w:val="0082264E"/>
    <w:rsid w:val="00824638"/>
    <w:rsid w:val="00827B95"/>
    <w:rsid w:val="00831B39"/>
    <w:rsid w:val="008329E6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5086"/>
    <w:rsid w:val="008A6734"/>
    <w:rsid w:val="008B4EC0"/>
    <w:rsid w:val="008D1EDF"/>
    <w:rsid w:val="008E6575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1CE8"/>
    <w:rsid w:val="0092245B"/>
    <w:rsid w:val="0092385F"/>
    <w:rsid w:val="00934C57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38A5"/>
    <w:rsid w:val="009D6DCA"/>
    <w:rsid w:val="009E40ED"/>
    <w:rsid w:val="009F1BE2"/>
    <w:rsid w:val="009F4A7C"/>
    <w:rsid w:val="009F52EC"/>
    <w:rsid w:val="00A027F3"/>
    <w:rsid w:val="00A06354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801B6"/>
    <w:rsid w:val="00A907CA"/>
    <w:rsid w:val="00A93169"/>
    <w:rsid w:val="00A97424"/>
    <w:rsid w:val="00AA238E"/>
    <w:rsid w:val="00AA468A"/>
    <w:rsid w:val="00AC3BEE"/>
    <w:rsid w:val="00AD1D58"/>
    <w:rsid w:val="00AD4A39"/>
    <w:rsid w:val="00AD5338"/>
    <w:rsid w:val="00AD71B1"/>
    <w:rsid w:val="00AE2A67"/>
    <w:rsid w:val="00AF089D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38B9"/>
    <w:rsid w:val="00BB77C9"/>
    <w:rsid w:val="00BB7D5D"/>
    <w:rsid w:val="00BC255E"/>
    <w:rsid w:val="00BC3A4F"/>
    <w:rsid w:val="00BC5506"/>
    <w:rsid w:val="00BC6560"/>
    <w:rsid w:val="00BD041B"/>
    <w:rsid w:val="00BE1D58"/>
    <w:rsid w:val="00BE291C"/>
    <w:rsid w:val="00BE391A"/>
    <w:rsid w:val="00BF1BDA"/>
    <w:rsid w:val="00C0158B"/>
    <w:rsid w:val="00C0182E"/>
    <w:rsid w:val="00C106A5"/>
    <w:rsid w:val="00C149FD"/>
    <w:rsid w:val="00C1728A"/>
    <w:rsid w:val="00C175E3"/>
    <w:rsid w:val="00C208EC"/>
    <w:rsid w:val="00C23480"/>
    <w:rsid w:val="00C245CC"/>
    <w:rsid w:val="00C25E4D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5AC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76AC9"/>
    <w:rsid w:val="00D831A6"/>
    <w:rsid w:val="00D9709F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3FD0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2485"/>
    <w:rsid w:val="00F93246"/>
    <w:rsid w:val="00F953F7"/>
    <w:rsid w:val="00FA29F0"/>
    <w:rsid w:val="00FB057C"/>
    <w:rsid w:val="00FB4084"/>
    <w:rsid w:val="00FC1F48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  <w:style w:type="paragraph" w:customStyle="1" w:styleId="ESPAbullets">
    <w:name w:val="ESPA bullets"/>
    <w:basedOn w:val="Normal"/>
    <w:rsid w:val="00AD5338"/>
    <w:pPr>
      <w:numPr>
        <w:numId w:val="47"/>
      </w:num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41F83-8896-4D37-B781-625C7ED15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58578-AFDE-41A7-B443-A4E4E71672C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5974dbc-61f7-4ce0-beda-c3c2403261b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Baron</cp:lastModifiedBy>
  <cp:revision>5</cp:revision>
  <cp:lastPrinted>2021-07-13T21:04:00Z</cp:lastPrinted>
  <dcterms:created xsi:type="dcterms:W3CDTF">2024-09-17T14:02:00Z</dcterms:created>
  <dcterms:modified xsi:type="dcterms:W3CDTF">2024-09-19T13:35:00Z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